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5E6C4" w14:textId="4455D9FC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F281E"/>
          <w:kern w:val="0"/>
          <w:sz w:val="28"/>
          <w:szCs w:val="28"/>
          <w:lang w:val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Урок 3. </w:t>
      </w: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Етика водія під час дорожньо-транспортних пригод, взаємодії з навколишнім середовищем.</w:t>
      </w:r>
      <w:r w:rsidRPr="005B1212">
        <w:rPr>
          <w:rFonts w:ascii="Times New Roman" w:eastAsia="Times New Roman" w:hAnsi="Times New Roman" w:cs="Times New Roman"/>
          <w:b/>
          <w:bCs/>
          <w:color w:val="2F281E"/>
          <w:kern w:val="0"/>
          <w:sz w:val="28"/>
          <w:szCs w:val="28"/>
          <w:lang w:val="uk-UA"/>
          <w14:ligatures w14:val="none"/>
        </w:rPr>
        <w:t> </w:t>
      </w:r>
    </w:p>
    <w:p w14:paraId="2E52AAA5" w14:textId="6977BB44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ДТП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– називається подія, що виникла в процесі руху механічних транспортних засобів і привела до загибелі або тілесних ушкоджень людей, ушкодження транспортних засобів, споруджень, вантажів або викликала матеріальний збиток.</w:t>
      </w:r>
    </w:p>
    <w:p w14:paraId="346953AF" w14:textId="31581844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uk-UA"/>
          <w14:ligatures w14:val="none"/>
        </w:rPr>
        <w:drawing>
          <wp:anchor distT="0" distB="0" distL="114300" distR="114300" simplePos="0" relativeHeight="251660288" behindDoc="0" locked="1" layoutInCell="1" allowOverlap="1" wp14:anchorId="08076B17" wp14:editId="6B06E377">
            <wp:simplePos x="0" y="0"/>
            <wp:positionH relativeFrom="margin">
              <wp:posOffset>3682365</wp:posOffset>
            </wp:positionH>
            <wp:positionV relativeFrom="paragraph">
              <wp:posOffset>158115</wp:posOffset>
            </wp:positionV>
            <wp:extent cx="2505600" cy="2610000"/>
            <wp:effectExtent l="0" t="0" r="9525" b="0"/>
            <wp:wrapSquare wrapText="bothSides"/>
            <wp:docPr id="995760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83" r="14182"/>
                    <a:stretch/>
                  </pic:blipFill>
                  <pic:spPr bwMode="auto">
                    <a:xfrm>
                      <a:off x="0" y="0"/>
                      <a:ext cx="2505600" cy="26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Головна мета водія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- навчитися читати дорогу, де й коли можуть виникнути на ній небезпечні ситуації. Майстерність керування автомобілем удосконалюється й шліфується із практикою водіння. Говорять, що водій управляє автомобілем так, як поводиться в житті. 73 % ДТП відбуваються водіями недисциплінованими, безвідповідальними, з важким характером, невитриманими, грубими. У державний статистичний звіт не включаються відомості про ДТП, що сталися на території підприємств, аеродромів, військових частин і інших об'єктів, що мають пропускну систему в'їзду й виїзду.</w:t>
      </w:r>
    </w:p>
    <w:p w14:paraId="47BC2EF3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Способи вчинення ДТП.</w:t>
      </w:r>
    </w:p>
    <w:p w14:paraId="1961F9F8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Найчастіше ДТП є наслідком порушень, яких припускається водій транспортного засобу, тобто: перевищення швидкості руху, порушення правил обгону, повороту, рядності; керування автомобілем у стані алкогольного сп’яніння; виїзд на технічно несправному автомобілі тощо.</w:t>
      </w:r>
    </w:p>
    <w:p w14:paraId="5EBF62D4" w14:textId="778EAA50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Дорожньо-транспортна обстановка характеризується як статичними, так і динамічними елементами. До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статичних елементів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належать: технічна характеристика доріг (ширина, тип і стан дорожнього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hyperlink r:id="rId6" w:history="1">
        <w:r w:rsidRPr="005B121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uk-UA"/>
            <w14:ligatures w14:val="none"/>
          </w:rPr>
          <w:t>покриття</w:t>
        </w:r>
      </w:hyperlink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), наявність ( або відсутність) розмітки, огороджень, дорожніх знаків, освітлення. До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динамічних елементів дорожньої обстановки належать: інтенсивність і швидкість руху автомашин; видимість, маневри руху автомашин ( всі ці чинники мають враховуватися водієм під час керування транспортним засобом).</w:t>
      </w:r>
    </w:p>
    <w:p w14:paraId="6F3F40A5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ДТП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- це завжди стрес для водія, тим більше, якщо його модель автомашини дешевше тієї, що належить іншим учасникам аварії.</w:t>
      </w:r>
    </w:p>
    <w:p w14:paraId="689FEDC7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Т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ому спочатку найважливіше - взяти себе в руки і не піддаватися психологічному чи іншому тиску з іншого боку.</w:t>
      </w:r>
    </w:p>
    <w:p w14:paraId="5A71E49A" w14:textId="50DF422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Розрізняють десять видів ДТП.</w:t>
      </w:r>
    </w:p>
    <w:p w14:paraId="5E5BC4B4" w14:textId="5DB52AD6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1. Зіткнення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– подія, під час якого транспортні засоби рухалися й зіштовхнулися між собою.</w:t>
      </w:r>
    </w:p>
    <w:p w14:paraId="019628A7" w14:textId="6513543D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lastRenderedPageBreak/>
        <w:t>2. Перекидання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– подія, під час якого транспортний засіб, що рухається, перекидається.</w:t>
      </w:r>
    </w:p>
    <w:p w14:paraId="78A23A6C" w14:textId="31938CA4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uk-UA"/>
          <w14:ligatures w14:val="none"/>
        </w:rPr>
        <w:drawing>
          <wp:anchor distT="0" distB="0" distL="114300" distR="114300" simplePos="0" relativeHeight="251658240" behindDoc="0" locked="1" layoutInCell="1" allowOverlap="1" wp14:anchorId="042E89A4" wp14:editId="04873950">
            <wp:simplePos x="0" y="0"/>
            <wp:positionH relativeFrom="margin">
              <wp:posOffset>2150745</wp:posOffset>
            </wp:positionH>
            <wp:positionV relativeFrom="paragraph">
              <wp:posOffset>748665</wp:posOffset>
            </wp:positionV>
            <wp:extent cx="4060800" cy="2826000"/>
            <wp:effectExtent l="0" t="0" r="0" b="0"/>
            <wp:wrapSquare wrapText="bothSides"/>
            <wp:docPr id="17714158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57" r="3657" b="5177"/>
                    <a:stretch/>
                  </pic:blipFill>
                  <pic:spPr bwMode="auto">
                    <a:xfrm>
                      <a:off x="0" y="0"/>
                      <a:ext cx="4060800" cy="28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</w:t>
      </w: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3. Наїзд на вартий транспортний засіб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– подія, під час якого транспортний засіб, що рухається, наїхала на вартий транспортний засіб.</w:t>
      </w:r>
    </w:p>
    <w:p w14:paraId="02A84470" w14:textId="2703C5F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 4. Наїзд на перешкоду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– подія, під час якого транспортний засіб наїжджає або вдаряється в нерухомий предмет.</w:t>
      </w:r>
    </w:p>
    <w:p w14:paraId="0C563DCE" w14:textId="093EB51E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 5. Наїзд на пішохід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– подія, під час якого транспортний засіб наїхав на людину або він сам натрапив на транспортний засіб, що рухається.</w:t>
      </w:r>
    </w:p>
    <w:p w14:paraId="638DB565" w14:textId="6D624F39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</w:t>
      </w: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6. Наїзд на велосипедиста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– подія, під час якого транспортний засіб наїхав на велосипедиста або він сам натрапив на транспортний засіб, що рухається.</w:t>
      </w:r>
    </w:p>
    <w:p w14:paraId="4E74BEF2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7. Наїзд на гужовий транспорт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– подія, під час якого транспортний засіб наїхало на запряжених тварин, або на віз, що вони везли, або запряжені тварини, або віз, що вони везли, ударилася об транспортний засіб, що рухається.</w:t>
      </w:r>
    </w:p>
    <w:p w14:paraId="6FCE1D9B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8. Наїзд на тварин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– подія, під час якого транспортний засіб наїхало на птахів, диких або свійських тварин, або ці тварини або птахи вдарилися об транспортний засіб, що рухається, у результаті чого постраждали люди або були нанесені матеріальні збитки.</w:t>
      </w:r>
    </w:p>
    <w:p w14:paraId="5152BF64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9. Падіння пасажира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– подія, під час якого людина випала із транспортного засобу, що рухається, або впав у його салоні.</w:t>
      </w:r>
    </w:p>
    <w:p w14:paraId="6E85315F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10. Падіння вантажу 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– подія, під час якого від падіння вантажу перевезеного або відкинутого колесом транспортного засобу постраждали люди.</w:t>
      </w:r>
    </w:p>
    <w:p w14:paraId="06C405BF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 останнім часом на території України щорічно походить від 40 до 50 тисяч ДТП, у яких гине 7 - 9 тисяч і одержують поранення 43 - 50 тисяч чоловік.</w:t>
      </w:r>
    </w:p>
    <w:p w14:paraId="291D2A28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Поведінка водія при ДТП</w:t>
      </w:r>
    </w:p>
    <w:p w14:paraId="5EE71C18" w14:textId="6F0087DE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В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ід докладної і ретельної фіксації всіх обставин аварії залежить дуже багато. Надалі на підставі спочатку складених документів - протокол огляду місця події, довідка про ДТП, протокол про технічний стан транспортних засобів, схеми ДТП, 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об’яснено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учасників ДТП, показання свідків і </w:t>
      </w:r>
      <w:proofErr w:type="spellStart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т.д</w:t>
      </w:r>
      <w:proofErr w:type="spellEnd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. органи ДАІ встановлюють зв'язок між діями водіїв і наслідками. Тому, не намагайтеся що-небудь змінити в 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lastRenderedPageBreak/>
        <w:t xml:space="preserve">обстановці ДТП, а навпаки приймайте всі міри до найбільш повного фіксування всіх слідів. Якщо у вас на очах інший учасник події намагається приховати сліди, пересуває свою машину, прибирає осколки і </w:t>
      </w:r>
      <w:proofErr w:type="spellStart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т.д</w:t>
      </w:r>
      <w:proofErr w:type="spellEnd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., спробуйте спочатку м'яко напоумити його, а якщо це не виходить, зверніть на це увагу свідків і за допомогою підручних предметів позначити первісне розташування прибраних речових доказів.</w:t>
      </w:r>
      <w:r w:rsidRPr="005B1212">
        <w:rPr>
          <w:noProof/>
        </w:rPr>
        <w:t xml:space="preserve"> </w:t>
      </w:r>
    </w:p>
    <w:p w14:paraId="632D9D35" w14:textId="02693DDF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0" locked="1" layoutInCell="1" allowOverlap="1" wp14:anchorId="1CD6F00A" wp14:editId="1A774EFC">
            <wp:simplePos x="0" y="0"/>
            <wp:positionH relativeFrom="margin">
              <wp:posOffset>2754630</wp:posOffset>
            </wp:positionH>
            <wp:positionV relativeFrom="paragraph">
              <wp:posOffset>471805</wp:posOffset>
            </wp:positionV>
            <wp:extent cx="3376800" cy="2440800"/>
            <wp:effectExtent l="0" t="0" r="0" b="0"/>
            <wp:wrapSquare wrapText="bothSides"/>
            <wp:docPr id="1" name="Рисунок 1" descr="Что грозит за оставление места ДТП - новости Право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то грозит за оставление места ДТП - новости Право.р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800" cy="24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Д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о того, як приїдуть </w:t>
      </w:r>
      <w:proofErr w:type="spellStart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даішники</w:t>
      </w:r>
      <w:proofErr w:type="spellEnd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, постарайтеся самі серед присутніх роззяв або зупинених за вами водіїв знайти людей, які бачили аварію , а не її наслідки. У деяких випадках пообіцяєте цим людям компенсувати всі їхні витрати по явкам в ДАІ або в суд як свідків, запишіть їх ПІБ, телефони, адреси.</w:t>
      </w:r>
    </w:p>
    <w:p w14:paraId="67F4E7F2" w14:textId="60D48FD9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 Ці відомості збережете в себе а копію передайте </w:t>
      </w:r>
      <w:proofErr w:type="spellStart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даішникам</w:t>
      </w:r>
      <w:proofErr w:type="spellEnd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для внесення до протоколу. ДАІ відразу запропонує пройти обстеження на алкоголь, ні в якому разі не відмовляйтеся, але вимагайте огляду в медичній установі. Якщо другий водій відмовляється від огляду, прослідкуйте, щоб </w:t>
      </w:r>
      <w:proofErr w:type="spellStart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даішники</w:t>
      </w:r>
      <w:proofErr w:type="spellEnd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це занесли до протоколу.  Якщо ваш кривдник явно п'яний, вимагайте, щоб це також занесли в протокол, що у нього явні ознаки сп'яніння - запах, нетвердо стоїть на ногах, невиразна мова і </w:t>
      </w:r>
      <w:proofErr w:type="spellStart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т.д</w:t>
      </w:r>
      <w:proofErr w:type="spellEnd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., причому заручитеся кількома свідками цього, а то в житті буває, що на наступний день ця людина принесе довідку, що він був абсолютно тверезий, адже її можна купити у знайомого лікаря.</w:t>
      </w:r>
    </w:p>
    <w:p w14:paraId="39732C1F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1.       Поведінка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</w:t>
      </w:r>
      <w:r w:rsidRPr="005B121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 водія у конфліктних ситуаціях.</w:t>
      </w:r>
    </w:p>
    <w:p w14:paraId="127068BF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Конфлікти на дорозі не завжди є наслідком дорожньо-транспортних пригод. Вони можуть зумовлюватись недостатнім розумінням ситуації, неправильними припущеннями, різними інтересами, квапливими оцінками. Є кілька груп причин, які призводять до конфліктів під час дорожнього руху:</w:t>
      </w:r>
    </w:p>
    <w:p w14:paraId="7D6F25CC" w14:textId="77777777" w:rsidR="005B1212" w:rsidRPr="005B1212" w:rsidRDefault="005B1212" w:rsidP="005B1212">
      <w:pPr>
        <w:numPr>
          <w:ilvl w:val="0"/>
          <w:numId w:val="1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характер руху;</w:t>
      </w:r>
    </w:p>
    <w:p w14:paraId="2C0A0F14" w14:textId="77777777" w:rsidR="005B1212" w:rsidRPr="005B1212" w:rsidRDefault="005B1212" w:rsidP="005B1212">
      <w:pPr>
        <w:numPr>
          <w:ilvl w:val="0"/>
          <w:numId w:val="1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різні рівні культури водіння;</w:t>
      </w:r>
    </w:p>
    <w:p w14:paraId="18F1316F" w14:textId="77777777" w:rsidR="005B1212" w:rsidRPr="005B1212" w:rsidRDefault="005B1212" w:rsidP="005B1212">
      <w:pPr>
        <w:numPr>
          <w:ilvl w:val="0"/>
          <w:numId w:val="1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невміння контролювати власні емоції.</w:t>
      </w:r>
    </w:p>
    <w:p w14:paraId="78022784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Усі конфлікти охоплюють такі стадії:</w:t>
      </w:r>
    </w:p>
    <w:p w14:paraId="05B2FC00" w14:textId="77777777" w:rsidR="005B1212" w:rsidRPr="005B1212" w:rsidRDefault="005B1212" w:rsidP="005B1212">
      <w:pPr>
        <w:numPr>
          <w:ilvl w:val="0"/>
          <w:numId w:val="2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формування суперечливості інтересів;</w:t>
      </w:r>
    </w:p>
    <w:p w14:paraId="3E7A4805" w14:textId="77777777" w:rsidR="005B1212" w:rsidRPr="005B1212" w:rsidRDefault="005B1212" w:rsidP="005B1212">
      <w:pPr>
        <w:numPr>
          <w:ilvl w:val="0"/>
          <w:numId w:val="2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перехід потенційного конфлікту в реальний;</w:t>
      </w:r>
    </w:p>
    <w:p w14:paraId="7429AE3F" w14:textId="77777777" w:rsidR="005B1212" w:rsidRPr="005B1212" w:rsidRDefault="005B1212" w:rsidP="005B1212">
      <w:pPr>
        <w:numPr>
          <w:ilvl w:val="0"/>
          <w:numId w:val="2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конфліктні дії;</w:t>
      </w:r>
    </w:p>
    <w:p w14:paraId="7E0E9D32" w14:textId="77777777" w:rsidR="005B1212" w:rsidRPr="005B1212" w:rsidRDefault="005B1212" w:rsidP="005B1212">
      <w:pPr>
        <w:numPr>
          <w:ilvl w:val="0"/>
          <w:numId w:val="2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розв'язування конфлікту.</w:t>
      </w:r>
    </w:p>
    <w:p w14:paraId="11B1802D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lastRenderedPageBreak/>
        <w:t>На жаль, деякі люди схильні до конфліктів. Наприклад, активність холерика і повільність флегматика — якості несумісні. В аварійній ситуації повільність флегматика може спричинити запальність у холерика. У конфліктуючих водіїв може виникнути психологічна несумісність, якщо пішоходи, які обступили, висуватимуть інші вимоги і висловлюватимуть інші думки.</w:t>
      </w:r>
    </w:p>
    <w:p w14:paraId="618EFF4F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Будь-яке спілкування полягає в передачі інформації в основному словами.</w:t>
      </w:r>
    </w:p>
    <w:p w14:paraId="45E5660C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Щоб співрозмовник чітко зрозумів і швидко сприйняв інформацію, необхідно:</w:t>
      </w:r>
    </w:p>
    <w:p w14:paraId="0C88A6DD" w14:textId="77777777" w:rsidR="005B1212" w:rsidRPr="005B1212" w:rsidRDefault="005B1212" w:rsidP="005B1212">
      <w:pPr>
        <w:numPr>
          <w:ilvl w:val="0"/>
          <w:numId w:val="3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викласти інформацію вголос;</w:t>
      </w:r>
    </w:p>
    <w:p w14:paraId="71763137" w14:textId="77777777" w:rsidR="005B1212" w:rsidRPr="005B1212" w:rsidRDefault="005B1212" w:rsidP="005B1212">
      <w:pPr>
        <w:numPr>
          <w:ilvl w:val="0"/>
          <w:numId w:val="3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оцінити, наскільки інформація є зрозумілою.</w:t>
      </w:r>
    </w:p>
    <w:p w14:paraId="5E4B0F61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Успішність спілкування залежить і від уміння слухати. Уміння слухати — це складний психологічний процес, пов'язаний з певним внутрішнім напруженням. Далеко не всі на це здатні, іноді той, хто слухає, періодично «вимикається», внаслідок чого інформація сприймається частково. Тут має значення не тільки психологія особистості, а й її загальна культура. Наведемо деякі рекомендації для двох конфліктуючих водіїв щодо вислуховування один одного:</w:t>
      </w:r>
    </w:p>
    <w:p w14:paraId="0099D495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не перебивайте того, хто говорить;</w:t>
      </w:r>
    </w:p>
    <w:p w14:paraId="287D1187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не висловлюйте поспішних заперечень, навіть якщо вони досить радикальні;</w:t>
      </w:r>
    </w:p>
    <w:p w14:paraId="611620C3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не давайте порад тим, хто їх не здатен оцінити;</w:t>
      </w:r>
    </w:p>
    <w:p w14:paraId="28F3D170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не протидійте тому, хто говорить за допомогою жестів та артикуляції;</w:t>
      </w:r>
    </w:p>
    <w:p w14:paraId="2CB689C2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усім своїм виглядом виражайте зацікавленість думками, що висловлені співрозмовником.</w:t>
      </w:r>
    </w:p>
    <w:p w14:paraId="71CFA9AC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У будь-якій ситуації конфліктуючі водії мають прийти до спільної позиції, яка ґрунтується на Правилах дорожнього руху та елементарних принципах культури водіння, що починає відігравати дедалі активнішу роль. Якщо один з водіїв у своїх висловлюваннях є категоричним — це не приведе до пом'якшення конфлікту. Вступає в дію третій закон Ньютона, переведений у площину людських стосунків: всяка дія зумовлює протилежно спрямовану протидію.</w:t>
      </w:r>
    </w:p>
    <w:p w14:paraId="46AD0F4A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Ввічливість і привітність — найкращий засіб для пом'якшення конфлікту. Останнім часом набирає популярності поняття про морально-психологічний клімат водіїв у процесі руху. Морально-психологічний клімат серед водіїв — партнерів по дорожньому руху — визначається їхніми внутрішніми почуттями і потребою формувати в усіх позитивні емоції, створювати під час руху атмосферу взаєморозуміння і турботи про інших.</w:t>
      </w:r>
    </w:p>
    <w:p w14:paraId="7830619F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Спокійна манера водіння і впливу на партнерів по дорожньому руху характеризується плавністю, ввічливістю, тактовністю, доброзичливістю. Такий водій завжди пропустить вас уперед, тому що він орієнтований на людину як водія, так і пішохода, вважає її головною фігурою в дорожньому русі. За 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lastRenderedPageBreak/>
        <w:t xml:space="preserve">допомогою безупинного контролю він пильно стежить за ситуацією. Завдяки цьому в нього рідше виникають труднощі. Управляє машиною чітко й </w:t>
      </w:r>
      <w:proofErr w:type="spellStart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оперативно</w:t>
      </w:r>
      <w:proofErr w:type="spellEnd"/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, не поспішаючи.</w:t>
      </w:r>
    </w:p>
    <w:p w14:paraId="731E057F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Важко сказати, який стиль водіння кращий, усе залежить від конкретної обстановки. У разі виникнення загрози аварійної ситуації водій авторитарного стилю швидше зорієнтується і, ймовірно, справиться з важкою ситуацією. Такий краще контролює рух своєї автомашини на міжміських трасах, де реалізуються високі швидкості. Що стосується демократичного стилю управління автомашиною, то він більш прийнятний у міських умовах, де потрібні спокій та уважність. Щодо нейтрального стилю водіння, то це властиво флегматикам і молодим людям, які роблять перші практичні кроки.</w:t>
      </w:r>
    </w:p>
    <w:p w14:paraId="61C5D956" w14:textId="7777777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Значно легше запобігти конфлікту, ніж його розв'язувати. Для запобігання конфліктам з водіями автоінспектор має суворо додержувати етики і завжди пам'ятати такі положення:</w:t>
      </w:r>
    </w:p>
    <w:p w14:paraId="7E2FB059" w14:textId="77777777" w:rsidR="005B1212" w:rsidRPr="005B1212" w:rsidRDefault="005B1212" w:rsidP="005B1212">
      <w:pPr>
        <w:numPr>
          <w:ilvl w:val="0"/>
          <w:numId w:val="4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вплив на водія визначається самодисципліною і витримкою інспектора, його професіоналізмом;</w:t>
      </w:r>
    </w:p>
    <w:p w14:paraId="068D4D0F" w14:textId="77777777" w:rsidR="005B1212" w:rsidRPr="005B1212" w:rsidRDefault="005B1212" w:rsidP="005B1212">
      <w:pPr>
        <w:numPr>
          <w:ilvl w:val="0"/>
          <w:numId w:val="4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не поважаючи водія, неможливо розраховувати на його повагу до себе;</w:t>
      </w:r>
    </w:p>
    <w:p w14:paraId="75D1DC56" w14:textId="77777777" w:rsidR="005B1212" w:rsidRPr="005B1212" w:rsidRDefault="005B1212" w:rsidP="005B1212">
      <w:pPr>
        <w:numPr>
          <w:ilvl w:val="0"/>
          <w:numId w:val="4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ніщо не цінується так дорого і не коштує так дешево, як ввічливість;</w:t>
      </w:r>
    </w:p>
    <w:p w14:paraId="0EFECFAC" w14:textId="77777777" w:rsidR="005B1212" w:rsidRPr="005B1212" w:rsidRDefault="005B1212" w:rsidP="005B1212">
      <w:pPr>
        <w:numPr>
          <w:ilvl w:val="0"/>
          <w:numId w:val="4"/>
        </w:numPr>
        <w:shd w:val="clear" w:color="auto" w:fill="FFFEFE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 індивідуальний підхід до водія — реальний шлях до взаємопорозуміння з ним.</w:t>
      </w:r>
    </w:p>
    <w:p w14:paraId="6071B9D9" w14:textId="463B9CE7" w:rsidR="005B1212" w:rsidRPr="005B1212" w:rsidRDefault="005B1212" w:rsidP="005B1212">
      <w:pPr>
        <w:shd w:val="clear" w:color="auto" w:fill="FFFEF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Головне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hyperlink r:id="rId9" w:tooltip="Завдання" w:history="1">
        <w:r w:rsidRPr="005B1212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uk-UA"/>
            <w14:ligatures w14:val="none"/>
          </w:rPr>
          <w:t>завдання</w:t>
        </w:r>
      </w:hyperlink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r w:rsidRPr="005B1212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водія — запобігти власному емоційному вибуху і спробувати розв'язати проблему мирно. Адже для обох сторін важливо й надалі зберігати добрі стосунки. Що стосується злості, то її потрібно негайно долати.</w:t>
      </w:r>
    </w:p>
    <w:p w14:paraId="13BCD0FC" w14:textId="77777777" w:rsidR="005134FD" w:rsidRDefault="005134FD" w:rsidP="005134FD">
      <w:pPr>
        <w:spacing w:line="256" w:lineRule="auto"/>
        <w:jc w:val="center"/>
        <w:rPr>
          <w:rFonts w:ascii="Times New Roman" w:eastAsia="Calibri" w:hAnsi="Times New Roman" w:cs="Times New Roman"/>
          <w:color w:val="FF0000"/>
          <w:sz w:val="40"/>
          <w:szCs w:val="40"/>
          <w:u w:val="single"/>
          <w:lang w:val="uk-UA"/>
        </w:rPr>
      </w:pPr>
    </w:p>
    <w:p w14:paraId="0FC7F840" w14:textId="77777777" w:rsidR="005134FD" w:rsidRDefault="005134FD" w:rsidP="005134FD">
      <w:pPr>
        <w:spacing w:line="256" w:lineRule="auto"/>
        <w:jc w:val="center"/>
        <w:rPr>
          <w:rFonts w:ascii="Times New Roman" w:eastAsia="Calibri" w:hAnsi="Times New Roman" w:cs="Times New Roman"/>
          <w:color w:val="FF0000"/>
          <w:sz w:val="40"/>
          <w:szCs w:val="40"/>
          <w:u w:val="single"/>
          <w:lang w:val="uk-UA"/>
        </w:rPr>
      </w:pPr>
    </w:p>
    <w:p w14:paraId="2EFF8579" w14:textId="4DAA0D2B" w:rsidR="005134FD" w:rsidRPr="001E466A" w:rsidRDefault="005134FD" w:rsidP="005134FD">
      <w:pPr>
        <w:spacing w:line="256" w:lineRule="auto"/>
        <w:jc w:val="center"/>
        <w:rPr>
          <w:rFonts w:ascii="Times New Roman" w:eastAsia="Calibri" w:hAnsi="Times New Roman" w:cs="Times New Roman"/>
          <w:color w:val="FF0000"/>
          <w:sz w:val="40"/>
          <w:szCs w:val="40"/>
          <w:u w:val="single"/>
          <w:lang w:val="uk-UA"/>
        </w:rPr>
      </w:pPr>
      <w:r w:rsidRPr="001E466A">
        <w:rPr>
          <w:rFonts w:ascii="Times New Roman" w:eastAsia="Calibri" w:hAnsi="Times New Roman" w:cs="Times New Roman"/>
          <w:color w:val="FF0000"/>
          <w:sz w:val="40"/>
          <w:szCs w:val="40"/>
          <w:u w:val="single"/>
          <w:lang w:val="uk-UA"/>
        </w:rPr>
        <w:t xml:space="preserve">Законспектувати текст  у зошитах. </w:t>
      </w:r>
      <w:r>
        <w:rPr>
          <w:rFonts w:ascii="Times New Roman" w:eastAsia="Calibri" w:hAnsi="Times New Roman" w:cs="Times New Roman"/>
          <w:color w:val="FF0000"/>
          <w:sz w:val="40"/>
          <w:szCs w:val="40"/>
          <w:u w:val="single"/>
          <w:lang w:val="uk-UA"/>
        </w:rPr>
        <w:t>Фото конспектів н</w:t>
      </w:r>
      <w:r w:rsidRPr="001E466A">
        <w:rPr>
          <w:rFonts w:ascii="Times New Roman" w:eastAsia="Calibri" w:hAnsi="Times New Roman" w:cs="Times New Roman"/>
          <w:color w:val="FF0000"/>
          <w:sz w:val="40"/>
          <w:szCs w:val="40"/>
          <w:u w:val="single"/>
          <w:lang w:val="uk-UA"/>
        </w:rPr>
        <w:t xml:space="preserve">адіслати мені у </w:t>
      </w:r>
      <w:proofErr w:type="spellStart"/>
      <w:r w:rsidRPr="001E466A">
        <w:rPr>
          <w:rFonts w:ascii="Times New Roman" w:eastAsia="Calibri" w:hAnsi="Times New Roman" w:cs="Times New Roman"/>
          <w:color w:val="FF0000"/>
          <w:sz w:val="40"/>
          <w:szCs w:val="40"/>
          <w:u w:val="single"/>
          <w:lang w:val="uk-UA"/>
        </w:rPr>
        <w:t>Вайбер</w:t>
      </w:r>
      <w:proofErr w:type="spellEnd"/>
      <w:r w:rsidRPr="001E466A">
        <w:rPr>
          <w:rFonts w:ascii="Times New Roman" w:eastAsia="Calibri" w:hAnsi="Times New Roman" w:cs="Times New Roman"/>
          <w:color w:val="FF0000"/>
          <w:sz w:val="40"/>
          <w:szCs w:val="40"/>
          <w:u w:val="single"/>
          <w:lang w:val="uk-UA"/>
        </w:rPr>
        <w:t xml:space="preserve"> або Телеграм (0937467929; 0951764065)</w:t>
      </w:r>
    </w:p>
    <w:p w14:paraId="1BB0503F" w14:textId="77777777" w:rsidR="005134FD" w:rsidRPr="001E466A" w:rsidRDefault="005134FD" w:rsidP="005134FD">
      <w:pPr>
        <w:spacing w:line="256" w:lineRule="auto"/>
        <w:jc w:val="center"/>
        <w:rPr>
          <w:rFonts w:ascii="Times New Roman" w:eastAsia="Calibri" w:hAnsi="Times New Roman" w:cs="Times New Roman"/>
          <w:color w:val="FF0000"/>
          <w:sz w:val="40"/>
          <w:szCs w:val="40"/>
          <w:u w:val="single"/>
          <w:lang w:val="uk-UA"/>
        </w:rPr>
      </w:pPr>
    </w:p>
    <w:p w14:paraId="560339D5" w14:textId="77777777" w:rsidR="005134FD" w:rsidRPr="001E466A" w:rsidRDefault="005134FD" w:rsidP="005134FD">
      <w:pPr>
        <w:spacing w:line="256" w:lineRule="auto"/>
        <w:jc w:val="center"/>
        <w:rPr>
          <w:rFonts w:ascii="Times New Roman" w:eastAsia="Calibri" w:hAnsi="Times New Roman" w:cs="Times New Roman"/>
          <w:color w:val="002060"/>
          <w:sz w:val="40"/>
          <w:szCs w:val="40"/>
          <w:u w:val="single"/>
          <w:lang w:val="uk-UA"/>
        </w:rPr>
      </w:pPr>
      <w:r w:rsidRPr="001E466A">
        <w:rPr>
          <w:rFonts w:ascii="Times New Roman" w:eastAsia="Calibri" w:hAnsi="Times New Roman" w:cs="Times New Roman"/>
          <w:color w:val="002060"/>
          <w:sz w:val="40"/>
          <w:szCs w:val="40"/>
          <w:u w:val="single"/>
          <w:lang w:val="uk-UA"/>
        </w:rPr>
        <w:t>З повагою Марина Вадимівна.</w:t>
      </w:r>
    </w:p>
    <w:p w14:paraId="68706CE6" w14:textId="77777777" w:rsidR="005B1212" w:rsidRDefault="005B1212"/>
    <w:sectPr w:rsidR="005B1212" w:rsidSect="005B1212">
      <w:pgSz w:w="12240" w:h="15840"/>
      <w:pgMar w:top="1440" w:right="10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538B2"/>
    <w:multiLevelType w:val="multilevel"/>
    <w:tmpl w:val="9962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F5F6A"/>
    <w:multiLevelType w:val="multilevel"/>
    <w:tmpl w:val="4E6E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9C66DC"/>
    <w:multiLevelType w:val="multilevel"/>
    <w:tmpl w:val="B3DA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ED6582"/>
    <w:multiLevelType w:val="multilevel"/>
    <w:tmpl w:val="D3783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4631144">
    <w:abstractNumId w:val="2"/>
  </w:num>
  <w:num w:numId="2" w16cid:durableId="966933451">
    <w:abstractNumId w:val="0"/>
  </w:num>
  <w:num w:numId="3" w16cid:durableId="805586340">
    <w:abstractNumId w:val="1"/>
  </w:num>
  <w:num w:numId="4" w16cid:durableId="1518303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12"/>
    <w:rsid w:val="005134FD"/>
    <w:rsid w:val="005B1212"/>
    <w:rsid w:val="0086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B979D"/>
  <w15:chartTrackingRefBased/>
  <w15:docId w15:val="{8ECDB164-953B-4F14-A106-63BDC6713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8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oiner.org.ua/slovnyk/pokryttia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ykolaivpl.org/courses/mod/assign/view.php?id=2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1497</Words>
  <Characters>8538</Characters>
  <Application>Microsoft Office Word</Application>
  <DocSecurity>0</DocSecurity>
  <Lines>71</Lines>
  <Paragraphs>20</Paragraphs>
  <ScaleCrop>false</ScaleCrop>
  <Company/>
  <LinksUpToDate>false</LinksUpToDate>
  <CharactersWithSpaces>10015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Vidineva</dc:creator>
  <cp:keywords/>
  <dc:description/>
  <cp:lastModifiedBy>Marina Vidineva</cp:lastModifiedBy>
  <cp:revision>2</cp:revision>
  <dcterms:created xsi:type="dcterms:W3CDTF">2024-09-18T12:17:00Z</dcterms:created>
  <dcterms:modified xsi:type="dcterms:W3CDTF">2024-09-18T12:24:00Z</dcterms:modified>
</cp:coreProperties>
</file>